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2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Purchasing Notebooks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determine how many notebooks they can purchase for $20.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Understand and Use Numbers/Manage money/C1.1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Calculator or digital device with calculator function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 student wishes to buy as many notebooks as possible for $20.00.  The local office supply store is having a “tax free” sale day.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Scan the “Notebooks” flyer.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Notebooks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349885</wp:posOffset>
            </wp:positionV>
            <wp:extent cx="6078855" cy="1974215"/>
            <wp:effectExtent b="0" l="0" r="0" t="0"/>
            <wp:wrapSquare wrapText="bothSides" distB="0" distT="0" distL="114300" distR="114300"/>
            <wp:docPr id="18711389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1974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-39369</wp:posOffset>
            </wp:positionH>
            <wp:positionV relativeFrom="paragraph">
              <wp:posOffset>2324735</wp:posOffset>
            </wp:positionV>
            <wp:extent cx="6069965" cy="2129790"/>
            <wp:effectExtent b="0" l="0" r="0" t="0"/>
            <wp:wrapSquare wrapText="bothSides" distB="0" distT="0" distL="114300" distR="114300"/>
            <wp:docPr id="18711389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2129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-39369</wp:posOffset>
            </wp:positionH>
            <wp:positionV relativeFrom="paragraph">
              <wp:posOffset>4455160</wp:posOffset>
            </wp:positionV>
            <wp:extent cx="6118225" cy="2246630"/>
            <wp:effectExtent b="0" l="0" r="0" t="0"/>
            <wp:wrapSquare wrapText="bothSides" distB="0" distT="0" distL="114300" distR="114300"/>
            <wp:docPr id="187113893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246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2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Calculate how many Hilroy 1-Subject Notebooks you can buy for $20.00.</w:t>
      </w:r>
    </w:p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Calculate how many Blueline NotePro Hardcover Notebooks you can buy for twenty dollars.</w:t>
      </w:r>
    </w:p>
    <w:p w:rsidR="00000000" w:rsidDel="00000000" w:rsidP="00000000" w:rsidRDefault="00000000" w:rsidRPr="00000000" w14:paraId="0000002A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E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Calculate how many Hilroy Scrapbook Notebooks you can buy for $20.00.</w:t>
      </w:r>
    </w:p>
    <w:p w:rsidR="00000000" w:rsidDel="00000000" w:rsidP="00000000" w:rsidRDefault="00000000" w:rsidRPr="00000000" w14:paraId="0000002F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3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3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Calculate how many Hilroy 1-Subject Notebooks you can buy for $20.00.</w:t>
      </w:r>
    </w:p>
    <w:p w:rsidR="00000000" w:rsidDel="00000000" w:rsidP="00000000" w:rsidRDefault="00000000" w:rsidRPr="00000000" w14:paraId="00000037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8">
      <w:pPr>
        <w:spacing w:after="240" w:lineRule="auto"/>
        <w:rPr/>
      </w:pPr>
      <w:r w:rsidDel="00000000" w:rsidR="00000000" w:rsidRPr="00000000">
        <w:rPr>
          <w:rtl w:val="0"/>
        </w:rPr>
        <w:t xml:space="preserve">$20 ÷ 1.65 = 12.12</w:t>
      </w:r>
    </w:p>
    <w:p w:rsidR="00000000" w:rsidDel="00000000" w:rsidP="00000000" w:rsidRDefault="00000000" w:rsidRPr="00000000" w14:paraId="00000039">
      <w:pPr>
        <w:spacing w:after="240" w:lineRule="auto"/>
        <w:rPr/>
      </w:pPr>
      <w:r w:rsidDel="00000000" w:rsidR="00000000" w:rsidRPr="00000000">
        <w:rPr>
          <w:rtl w:val="0"/>
        </w:rPr>
        <w:t xml:space="preserve">You can buy 12 notebooks for $20.</w:t>
      </w:r>
    </w:p>
    <w:p w:rsidR="00000000" w:rsidDel="00000000" w:rsidP="00000000" w:rsidRDefault="00000000" w:rsidRPr="00000000" w14:paraId="0000003A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Calculate how many Blueline NotePro Hardcover Notebooks you can buy for twenty dollars.</w:t>
      </w:r>
    </w:p>
    <w:p w:rsidR="00000000" w:rsidDel="00000000" w:rsidP="00000000" w:rsidRDefault="00000000" w:rsidRPr="00000000" w14:paraId="0000003C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D">
      <w:pPr>
        <w:spacing w:after="240" w:lineRule="auto"/>
        <w:rPr/>
      </w:pPr>
      <w:r w:rsidDel="00000000" w:rsidR="00000000" w:rsidRPr="00000000">
        <w:rPr>
          <w:rtl w:val="0"/>
        </w:rPr>
        <w:t xml:space="preserve">$20 ÷ 6.44 = 3.11</w:t>
      </w:r>
    </w:p>
    <w:p w:rsidR="00000000" w:rsidDel="00000000" w:rsidP="00000000" w:rsidRDefault="00000000" w:rsidRPr="00000000" w14:paraId="0000003E">
      <w:pPr>
        <w:spacing w:after="240" w:lineRule="auto"/>
        <w:rPr/>
      </w:pPr>
      <w:r w:rsidDel="00000000" w:rsidR="00000000" w:rsidRPr="00000000">
        <w:rPr>
          <w:rtl w:val="0"/>
        </w:rPr>
        <w:t xml:space="preserve">You can buy 3 notebooks for $20.</w:t>
      </w:r>
    </w:p>
    <w:p w:rsidR="00000000" w:rsidDel="00000000" w:rsidP="00000000" w:rsidRDefault="00000000" w:rsidRPr="00000000" w14:paraId="0000003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Calculate how many Hilroy Scrapbook Notebooks you can buy for $20.00.</w:t>
      </w:r>
    </w:p>
    <w:p w:rsidR="00000000" w:rsidDel="00000000" w:rsidP="00000000" w:rsidRDefault="00000000" w:rsidRPr="00000000" w14:paraId="00000041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42">
      <w:pPr>
        <w:spacing w:after="240" w:lineRule="auto"/>
        <w:rPr/>
      </w:pPr>
      <w:r w:rsidDel="00000000" w:rsidR="00000000" w:rsidRPr="00000000">
        <w:rPr>
          <w:rtl w:val="0"/>
        </w:rPr>
        <w:t xml:space="preserve">$20 ÷ 3.00 = 6.67</w:t>
      </w:r>
    </w:p>
    <w:p w:rsidR="00000000" w:rsidDel="00000000" w:rsidP="00000000" w:rsidRDefault="00000000" w:rsidRPr="00000000" w14:paraId="00000043">
      <w:pPr>
        <w:spacing w:after="240" w:lineRule="auto"/>
        <w:rPr/>
      </w:pPr>
      <w:r w:rsidDel="00000000" w:rsidR="00000000" w:rsidRPr="00000000">
        <w:rPr>
          <w:rtl w:val="0"/>
        </w:rPr>
        <w:t xml:space="preserve">You can buy 6 notebooks for $20.</w:t>
      </w:r>
    </w:p>
    <w:p w:rsidR="00000000" w:rsidDel="00000000" w:rsidP="00000000" w:rsidRDefault="00000000" w:rsidRPr="00000000" w14:paraId="0000004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C1.1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adds, subtracts, multiplies and divides whole numbers and decimals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recognizes values in number and word format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identifies and performs required operation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follows apparent steps to reach solutions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interprets and represents costs using monetary symbols and decimals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rounds to the nearest dollar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uses strategies to check accuracy (e.g. estimating, using a calculator, repeating a calculation, using the reverse operation)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71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7A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7B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PurchasingNotebooks_SP_C1.1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12cG2dNIojnGJ9lQxN9d+mp21Q==">CgMxLjAyCGguZ2pkZ3hzOAByITFTMHBCZHJBTkxBYlpSZkZNb1NtTkpMVDNfazJyRUw1Tg==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2025-08-14T20:02:00Z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